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BF0" w:rsidRDefault="00810BF0" w:rsidP="00810BF0">
      <w:pPr>
        <w:jc w:val="left"/>
        <w:rPr>
          <w:color w:val="1D1B11" w:themeColor="background2" w:themeShade="1A"/>
          <w:sz w:val="28"/>
          <w:szCs w:val="28"/>
        </w:rPr>
      </w:pPr>
    </w:p>
    <w:p w:rsidR="00810BF0" w:rsidRDefault="00810BF0" w:rsidP="00810BF0">
      <w:pPr>
        <w:jc w:val="left"/>
        <w:rPr>
          <w:color w:val="1D1B11" w:themeColor="background2" w:themeShade="1A"/>
          <w:sz w:val="28"/>
          <w:szCs w:val="28"/>
        </w:rPr>
      </w:pPr>
      <w:r>
        <w:rPr>
          <w:rFonts w:hint="eastAsia"/>
          <w:color w:val="1D1B11" w:themeColor="background2" w:themeShade="1A"/>
          <w:sz w:val="28"/>
          <w:szCs w:val="28"/>
        </w:rPr>
        <w:t>附件三：</w:t>
      </w:r>
    </w:p>
    <w:p w:rsidR="00810BF0" w:rsidRDefault="00810BF0" w:rsidP="00810BF0">
      <w:pPr>
        <w:jc w:val="center"/>
        <w:rPr>
          <w:color w:val="1D1B11" w:themeColor="background2" w:themeShade="1A"/>
          <w:sz w:val="28"/>
          <w:szCs w:val="28"/>
        </w:rPr>
      </w:pPr>
      <w:r>
        <w:rPr>
          <w:rFonts w:hint="eastAsia"/>
          <w:color w:val="1D1B11" w:themeColor="background2" w:themeShade="1A"/>
          <w:sz w:val="28"/>
          <w:szCs w:val="28"/>
        </w:rPr>
        <w:t>省教育厅关于在南京地区普通高等学校试点实施</w:t>
      </w:r>
    </w:p>
    <w:p w:rsidR="00810BF0" w:rsidRDefault="00810BF0" w:rsidP="00810BF0">
      <w:pPr>
        <w:jc w:val="center"/>
        <w:rPr>
          <w:color w:val="1D1B11" w:themeColor="background2" w:themeShade="1A"/>
          <w:sz w:val="28"/>
          <w:szCs w:val="28"/>
        </w:rPr>
      </w:pPr>
      <w:r>
        <w:rPr>
          <w:rFonts w:hint="eastAsia"/>
          <w:color w:val="1D1B11" w:themeColor="background2" w:themeShade="1A"/>
          <w:sz w:val="28"/>
          <w:szCs w:val="28"/>
        </w:rPr>
        <w:t>国家学生体质健康标准等级证书制度的通知</w:t>
      </w:r>
    </w:p>
    <w:p w:rsidR="00810BF0" w:rsidRDefault="00810BF0" w:rsidP="00810BF0">
      <w:pPr>
        <w:jc w:val="center"/>
        <w:rPr>
          <w:rFonts w:ascii="微软雅黑" w:eastAsia="微软雅黑" w:hAnsi="微软雅黑"/>
          <w:color w:val="333333"/>
          <w:sz w:val="23"/>
          <w:szCs w:val="23"/>
          <w:shd w:val="clear" w:color="auto" w:fill="FFFFFF"/>
        </w:rPr>
      </w:pPr>
      <w:proofErr w:type="gramStart"/>
      <w:r>
        <w:rPr>
          <w:rFonts w:ascii="微软雅黑" w:eastAsia="微软雅黑" w:hAnsi="微软雅黑" w:hint="eastAsia"/>
          <w:color w:val="333333"/>
          <w:sz w:val="23"/>
          <w:szCs w:val="23"/>
          <w:shd w:val="clear" w:color="auto" w:fill="FFFFFF"/>
        </w:rPr>
        <w:t>苏教体</w:t>
      </w:r>
      <w:proofErr w:type="gramEnd"/>
      <w:r>
        <w:rPr>
          <w:rFonts w:ascii="微软雅黑" w:eastAsia="微软雅黑" w:hAnsi="微软雅黑" w:hint="eastAsia"/>
          <w:color w:val="333333"/>
          <w:sz w:val="23"/>
          <w:szCs w:val="23"/>
          <w:shd w:val="clear" w:color="auto" w:fill="FFFFFF"/>
        </w:rPr>
        <w:t>艺〔2019〕2号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各普通高等学校、独立学院：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为贯彻落实《高等学校体育工作基本标准》（</w:t>
      </w:r>
      <w:proofErr w:type="gramStart"/>
      <w:r>
        <w:rPr>
          <w:rFonts w:ascii="微软雅黑" w:eastAsia="微软雅黑" w:hAnsi="微软雅黑" w:hint="eastAsia"/>
          <w:color w:val="333333"/>
          <w:sz w:val="23"/>
          <w:szCs w:val="23"/>
        </w:rPr>
        <w:t>教体艺</w:t>
      </w:r>
      <w:proofErr w:type="gramEnd"/>
      <w:r>
        <w:rPr>
          <w:rFonts w:ascii="微软雅黑" w:eastAsia="微软雅黑" w:hAnsi="微软雅黑" w:hint="eastAsia"/>
          <w:color w:val="333333"/>
          <w:sz w:val="23"/>
          <w:szCs w:val="23"/>
        </w:rPr>
        <w:t>﹝2014﹞4号）和《江苏省关于深化教育体制机制改革的实施意见》（</w:t>
      </w:r>
      <w:proofErr w:type="gramStart"/>
      <w:r>
        <w:rPr>
          <w:rFonts w:ascii="微软雅黑" w:eastAsia="微软雅黑" w:hAnsi="微软雅黑" w:hint="eastAsia"/>
          <w:color w:val="333333"/>
          <w:sz w:val="23"/>
          <w:szCs w:val="23"/>
        </w:rPr>
        <w:t>苏办发</w:t>
      </w:r>
      <w:proofErr w:type="gramEnd"/>
      <w:r>
        <w:rPr>
          <w:rFonts w:ascii="微软雅黑" w:eastAsia="微软雅黑" w:hAnsi="微软雅黑" w:hint="eastAsia"/>
          <w:color w:val="333333"/>
          <w:sz w:val="23"/>
          <w:szCs w:val="23"/>
        </w:rPr>
        <w:t>﹝2018﹞27号）要求，进一步深化高等学校体育改革，改善大学生体育锻炼行为，促进大学生体质健康水平提升，经研究，定于2019年起在南京地区普通高等学校（</w:t>
      </w:r>
      <w:proofErr w:type="gramStart"/>
      <w:r>
        <w:rPr>
          <w:rFonts w:ascii="微软雅黑" w:eastAsia="微软雅黑" w:hAnsi="微软雅黑" w:hint="eastAsia"/>
          <w:color w:val="333333"/>
          <w:sz w:val="23"/>
          <w:szCs w:val="23"/>
        </w:rPr>
        <w:t>含独立</w:t>
      </w:r>
      <w:proofErr w:type="gramEnd"/>
      <w:r>
        <w:rPr>
          <w:rFonts w:ascii="微软雅黑" w:eastAsia="微软雅黑" w:hAnsi="微软雅黑" w:hint="eastAsia"/>
          <w:color w:val="333333"/>
          <w:sz w:val="23"/>
          <w:szCs w:val="23"/>
        </w:rPr>
        <w:t>学院，下同）试点实施国家学生体质健康标准等级证书制度（以下简称“等级证书制度”）。现将有关事项通知如下。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一、实施对象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南京地区普通高等学校毕业年度学生。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二、实施内容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《国家学生体质健康标准（2014年修订）》测试内容。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三、实施步骤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1．测试工作。南京地区高校2019年全面开展毕业年度《国家学生体质健康标准（2014年修订）》测试工作，测试工作截止时间为3月31日。各高校应结合实际制定相关测试工作方案，因先天性身体疾病、残疾等原因不能正常参加测试的学生，经本人申请，高校体育部门核准，可免予毕业年度体质健康标准测试，不颁发等级证书；因伤不能参加毕业年度测试的学生，毕业后一年内可回校申请补测，并</w:t>
      </w:r>
      <w:r>
        <w:rPr>
          <w:rFonts w:ascii="微软雅黑" w:eastAsia="微软雅黑" w:hAnsi="微软雅黑" w:hint="eastAsia"/>
          <w:color w:val="333333"/>
          <w:sz w:val="23"/>
          <w:szCs w:val="23"/>
        </w:rPr>
        <w:lastRenderedPageBreak/>
        <w:t>补发等级证书；因实习或身体等原因影响到测试成绩的学生，经本人申请，高校体育部门在3月31日前应组织不少于一次的补测考试。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2．成绩统计。各高校完成国家学生体质健康标准测试后，将测试成绩、单项评分、测试总分、测试等级等信息与教务部门核实后，进行公示（公示时间1周），并于3月31日前将测试成绩、证书等级等信息电子版发送给江苏省教育厅体</w:t>
      </w:r>
      <w:proofErr w:type="gramStart"/>
      <w:r>
        <w:rPr>
          <w:rFonts w:ascii="微软雅黑" w:eastAsia="微软雅黑" w:hAnsi="微软雅黑" w:hint="eastAsia"/>
          <w:color w:val="333333"/>
          <w:sz w:val="23"/>
          <w:szCs w:val="23"/>
        </w:rPr>
        <w:t>卫艺处</w:t>
      </w:r>
      <w:proofErr w:type="gramEnd"/>
      <w:r>
        <w:rPr>
          <w:rFonts w:ascii="微软雅黑" w:eastAsia="微软雅黑" w:hAnsi="微软雅黑" w:hint="eastAsia"/>
          <w:color w:val="333333"/>
          <w:sz w:val="23"/>
          <w:szCs w:val="23"/>
        </w:rPr>
        <w:t>古恺，联系电话13813989338，联系邮箱：jstzjkzs@163.com。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3．证书印制。省教育厅统一制作国家学生体质健康标准等级证书模板，各高校根据公示信息，加盖校长签名章和学校印章后进行证书打印。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4．证书颁发。等级证书制度是按照学生毕业年度《国家学生体质健康标准（2014年修订）》测试成绩分为“合格”和“优秀”等级。毕业年度学生体质健康标准测试成绩达到60.0-89.9分者，颁发合格等级证书；测试成绩达到90.0分及以上者，颁发优秀等级证书。等级证书由各高校校长签发，2019年6月底前完成颁发工作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在总结南京地区普通高等学校试点实施工作的基础上，从2020年起，将在全省普通高等学校、独立学院全面实施等级证书制度。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四、相关工作要求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1．加强组织领导。各高校要成立以校领导牵头、体育部门负责、多部门参加的学生体质健康标准等级证书制度工作组，制定实施方案，细化工作流程，明确责任分工，确保规范、有序、安全、高质量地完成各项工作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2．规范测试过程。各高校要严格按照《国家学生体质健康标准（2014年修订）》测试内容标准开展测试工作，做到“五个统一”，即统一测试队伍和培训、统一测试场地和器材，统一测试时间和流程、统一数据录入和公示、统一上报成绩和证书等级，确保</w:t>
      </w:r>
      <w:proofErr w:type="gramStart"/>
      <w:r>
        <w:rPr>
          <w:rFonts w:ascii="微软雅黑" w:eastAsia="微软雅黑" w:hAnsi="微软雅黑" w:hint="eastAsia"/>
          <w:color w:val="333333"/>
          <w:sz w:val="23"/>
          <w:szCs w:val="23"/>
        </w:rPr>
        <w:t>测试全</w:t>
      </w:r>
      <w:proofErr w:type="gramEnd"/>
      <w:r>
        <w:rPr>
          <w:rFonts w:ascii="微软雅黑" w:eastAsia="微软雅黑" w:hAnsi="微软雅黑" w:hint="eastAsia"/>
          <w:color w:val="333333"/>
          <w:sz w:val="23"/>
          <w:szCs w:val="23"/>
        </w:rPr>
        <w:t>过程公平、公正、公开，测试数据客观、真实、可靠。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lastRenderedPageBreak/>
        <w:t>3．建立抽测机制。高校要加强对等级证书制度实施过程的质量监控，成立专项工作组并开展检查指导，及时发现问题、及时解决问题。省教育厅将对各高校实施等级证书制度情况进行抽测和调研评估，总结经验，树立典型，适时公布全省高校开展情况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4．营造良好氛围。各高校要充分利用校园媒体，做好舆论宣传，营造出良好的校园文化氛围，大力宣传等级证书制度，提高大学生的认可度。立足高校自身实际，充分利用各种体育资源，创新锻炼方式，增加锻炼时间，提升校园体育活跃度，浓郁文化氛围，发挥等级证书制度的杠杆作用。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  <w:bookmarkStart w:id="0" w:name="_GoBack"/>
      <w:bookmarkEnd w:id="0"/>
      <w:r>
        <w:rPr>
          <w:rFonts w:ascii="微软雅黑" w:eastAsia="微软雅黑" w:hAnsi="微软雅黑" w:hint="eastAsia"/>
          <w:color w:val="333333"/>
          <w:sz w:val="23"/>
          <w:szCs w:val="23"/>
        </w:rPr>
        <w:t>江苏省教育厅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>2019年1月28日</w:t>
      </w: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810BF0" w:rsidRDefault="00810BF0" w:rsidP="00810BF0">
      <w:pPr>
        <w:pStyle w:val="a5"/>
        <w:shd w:val="clear" w:color="auto" w:fill="FFFFFF"/>
        <w:spacing w:before="0" w:beforeAutospacing="0" w:after="0" w:afterAutospacing="0"/>
        <w:ind w:firstLine="480"/>
        <w:jc w:val="right"/>
        <w:rPr>
          <w:rFonts w:ascii="微软雅黑" w:eastAsia="微软雅黑" w:hAnsi="微软雅黑"/>
          <w:color w:val="333333"/>
          <w:sz w:val="23"/>
          <w:szCs w:val="23"/>
        </w:rPr>
      </w:pPr>
    </w:p>
    <w:p w:rsidR="0078185B" w:rsidRDefault="0078185B"/>
    <w:sectPr w:rsidR="00781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214" w:rsidRDefault="00221214" w:rsidP="00810BF0">
      <w:r>
        <w:separator/>
      </w:r>
    </w:p>
  </w:endnote>
  <w:endnote w:type="continuationSeparator" w:id="0">
    <w:p w:rsidR="00221214" w:rsidRDefault="00221214" w:rsidP="00810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214" w:rsidRDefault="00221214" w:rsidP="00810BF0">
      <w:r>
        <w:separator/>
      </w:r>
    </w:p>
  </w:footnote>
  <w:footnote w:type="continuationSeparator" w:id="0">
    <w:p w:rsidR="00221214" w:rsidRDefault="00221214" w:rsidP="00810B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AB"/>
    <w:rsid w:val="00192AAB"/>
    <w:rsid w:val="00221214"/>
    <w:rsid w:val="0078185B"/>
    <w:rsid w:val="0081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B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BF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810B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B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BF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810B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227</Words>
  <Characters>1297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</dc:creator>
  <cp:keywords/>
  <dc:description/>
  <cp:lastModifiedBy>fan</cp:lastModifiedBy>
  <cp:revision>2</cp:revision>
  <dcterms:created xsi:type="dcterms:W3CDTF">2019-04-19T00:58:00Z</dcterms:created>
  <dcterms:modified xsi:type="dcterms:W3CDTF">2019-04-19T00:58:00Z</dcterms:modified>
</cp:coreProperties>
</file>